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456C3A4B" w14:textId="77777777" w:rsidR="00801BF3" w:rsidRPr="009C469C" w:rsidRDefault="00801BF3" w:rsidP="00801BF3">
      <w:pPr>
        <w:rPr>
          <w:rFonts w:ascii="Helvetica" w:hAnsi="Helvetica"/>
          <w:b/>
          <w:color w:val="000000" w:themeColor="text1"/>
        </w:rPr>
      </w:pPr>
      <w:r w:rsidRPr="00A13A17">
        <w:rPr>
          <w:rFonts w:ascii="Helvetica" w:hAnsi="Helvetica"/>
          <w:b/>
          <w:color w:val="000000" w:themeColor="text1"/>
        </w:rPr>
        <w:t xml:space="preserve">Do. 13. / Fr. 14. / Sa. 15. </w:t>
      </w:r>
      <w:r w:rsidRPr="009C469C">
        <w:rPr>
          <w:rFonts w:ascii="Helvetica" w:hAnsi="Helvetica"/>
          <w:b/>
          <w:color w:val="000000" w:themeColor="text1"/>
        </w:rPr>
        <w:t xml:space="preserve">Dezember je 20.30 Uhr &amp; So. 16. Dezember 19.00 Uhr </w:t>
      </w:r>
    </w:p>
    <w:p w14:paraId="64053200" w14:textId="2A14992A" w:rsidR="00801BF3" w:rsidRDefault="00801BF3" w:rsidP="00801BF3">
      <w:pPr>
        <w:rPr>
          <w:rFonts w:ascii="Helvetica" w:hAnsi="Helvetica"/>
        </w:rPr>
      </w:pPr>
      <w:r w:rsidRPr="009C469C">
        <w:rPr>
          <w:rFonts w:ascii="Helvetica" w:hAnsi="Helvetica"/>
          <w:b/>
          <w:color w:val="000000" w:themeColor="text1"/>
        </w:rPr>
        <w:t xml:space="preserve">«3D </w:t>
      </w:r>
      <w:r>
        <w:rPr>
          <w:rFonts w:ascii="Helvetica" w:hAnsi="Helvetica"/>
          <w:b/>
          <w:color w:val="000000" w:themeColor="text1"/>
        </w:rPr>
        <w:t>–</w:t>
      </w:r>
      <w:r w:rsidRPr="009C469C">
        <w:rPr>
          <w:rFonts w:ascii="Helvetica" w:hAnsi="Helvetica"/>
          <w:b/>
          <w:color w:val="000000" w:themeColor="text1"/>
        </w:rPr>
        <w:t xml:space="preserve"> </w:t>
      </w:r>
      <w:r w:rsidRPr="009C469C">
        <w:rPr>
          <w:rFonts w:ascii="Helvetica" w:hAnsi="Helvetica"/>
          <w:b/>
        </w:rPr>
        <w:t>3 Dance Pieces</w:t>
      </w:r>
      <w:r w:rsidRPr="009C469C">
        <w:rPr>
          <w:rFonts w:ascii="Helvetica" w:hAnsi="Helvetica"/>
          <w:b/>
          <w:color w:val="000000" w:themeColor="text1"/>
        </w:rPr>
        <w:t xml:space="preserve">» </w:t>
      </w:r>
      <w:r w:rsidR="00875DF7" w:rsidRPr="004C3B26">
        <w:rPr>
          <w:rFonts w:ascii="Helvetica" w:hAnsi="Helvetica"/>
          <w:color w:val="000000" w:themeColor="text1"/>
        </w:rPr>
        <w:t>«Another Chopstick Story» / «Black Swan» / «Kage»</w:t>
      </w:r>
      <w:r w:rsidR="00875DF7">
        <w:rPr>
          <w:rFonts w:ascii="Helvetica" w:hAnsi="Helvetica"/>
          <w:color w:val="000000" w:themeColor="text1"/>
        </w:rPr>
        <w:t xml:space="preserve"> v</w:t>
      </w:r>
      <w:r w:rsidRPr="009C469C">
        <w:rPr>
          <w:rFonts w:ascii="Helvetica" w:hAnsi="Helvetica"/>
          <w:color w:val="000000" w:themeColor="text1"/>
        </w:rPr>
        <w:t xml:space="preserve">on T42 dance. </w:t>
      </w:r>
      <w:r w:rsidRPr="009C469C">
        <w:rPr>
          <w:rFonts w:ascii="Helvetica" w:hAnsi="Helvetica"/>
        </w:rPr>
        <w:t xml:space="preserve">Choreografie/Tanz: Misato Inoue, Félix Duméril. Technik: Lola Rosarot. Produktionsleitung: Boss &amp; Röhrenbach. </w:t>
      </w:r>
      <w:r>
        <w:rPr>
          <w:rFonts w:ascii="Helvetica" w:hAnsi="Helvetica"/>
        </w:rPr>
        <w:t xml:space="preserve">Koproduktion: Tojo Theater </w:t>
      </w:r>
    </w:p>
    <w:p w14:paraId="365C1346" w14:textId="77777777" w:rsidR="00801BF3" w:rsidRPr="009C469C" w:rsidRDefault="00801BF3" w:rsidP="00801BF3">
      <w:pPr>
        <w:rPr>
          <w:rFonts w:ascii="Helvetica" w:hAnsi="Helvetica" w:cs="Calibri"/>
        </w:rPr>
      </w:pPr>
      <w:r w:rsidRPr="009C469C">
        <w:rPr>
          <w:rFonts w:ascii="Helvetica" w:hAnsi="Helvetica" w:cs="Calibri"/>
        </w:rPr>
        <w:t>www.t42dance.ch. Reservation: www.tojo.ch</w:t>
      </w:r>
    </w:p>
    <w:p w14:paraId="27534EED" w14:textId="01E45859" w:rsidR="00E03544" w:rsidRPr="00A13A17" w:rsidRDefault="00E03544" w:rsidP="00E03544">
      <w:pPr>
        <w:rPr>
          <w:rFonts w:ascii="Helvetica" w:hAnsi="Helvetica"/>
          <w:color w:val="000000" w:themeColor="text1"/>
        </w:rPr>
      </w:pPr>
    </w:p>
    <w:p w14:paraId="0BCFCECF" w14:textId="25F60B30" w:rsidR="00BB49F9" w:rsidRPr="00A13A17" w:rsidRDefault="00BB49F9" w:rsidP="00BB49F9">
      <w:pPr>
        <w:rPr>
          <w:rFonts w:ascii="Helvetica" w:hAnsi="Helvetica" w:cs="Arial"/>
        </w:rPr>
      </w:pPr>
      <w:r w:rsidRPr="00A13A17">
        <w:rPr>
          <w:rFonts w:ascii="Helvetica" w:hAnsi="Helvetica" w:cs="Arial"/>
        </w:rPr>
        <w:t>Mit dem dreiteiligen Programm „3D – 3 Dance Pieces“ p</w:t>
      </w:r>
      <w:r w:rsidR="00D0035F">
        <w:rPr>
          <w:rFonts w:ascii="Helvetica" w:hAnsi="Helvetica" w:cs="Arial"/>
        </w:rPr>
        <w:t>räsentiert T42dance zu seinem 12</w:t>
      </w:r>
      <w:r w:rsidR="00C00C31">
        <w:rPr>
          <w:rFonts w:ascii="Helvetica" w:hAnsi="Helvetica" w:cs="Arial"/>
        </w:rPr>
        <w:t>-</w:t>
      </w:r>
      <w:r w:rsidRPr="00A13A17">
        <w:rPr>
          <w:rFonts w:ascii="Helvetica" w:hAnsi="Helvetica" w:cs="Arial"/>
        </w:rPr>
        <w:t>jährigen Jubiläum ein Tanz-Kaleidoskop sondergleichen. Gezeigt werden drei unterschiedliche Perspektiven und Themen, die T42dance in ihrer Arbeit immer wieder und wesentlich geprägt haben</w:t>
      </w:r>
      <w:r w:rsidR="00C00C31">
        <w:rPr>
          <w:rFonts w:ascii="Helvetica" w:hAnsi="Helvetica" w:cs="Arial"/>
        </w:rPr>
        <w:t>, w</w:t>
      </w:r>
      <w:r w:rsidRPr="00A13A17">
        <w:rPr>
          <w:rFonts w:ascii="Helvetica" w:hAnsi="Helvetica" w:cs="Arial"/>
        </w:rPr>
        <w:t xml:space="preserve">ie </w:t>
      </w:r>
      <w:r w:rsidR="00C00C31">
        <w:rPr>
          <w:rFonts w:ascii="Helvetica" w:hAnsi="Helvetica" w:cs="Arial"/>
        </w:rPr>
        <w:t>beispielsweise</w:t>
      </w:r>
      <w:r w:rsidRPr="00A13A17">
        <w:rPr>
          <w:rFonts w:ascii="Helvetica" w:hAnsi="Helvetica" w:cs="Arial"/>
        </w:rPr>
        <w:t xml:space="preserve"> interkulturelle Fragen, (Non-)Kommunikation, Surrealismus, Poesie und Humor. Mit diesem Kurz-Programm an Repertoire-Stücken zeigt T42dance zwei seiner international gezeigten Klassiker: Das Duett „ANOTHER CHOPSTICKS STORY“ und das Solo „BLACK SWAN“, die beide noch nie in Bern zur Aufführung gekommen sind. </w:t>
      </w:r>
      <w:r w:rsidRPr="00A13A17">
        <w:rPr>
          <w:rFonts w:ascii="Helvetica" w:hAnsi="Helvetica" w:cs="Arial"/>
        </w:rPr>
        <w:br/>
        <w:t>Zudem kommt der Tanz-Kurzfilm „KAGE“ zur Uraufführung.</w:t>
      </w:r>
    </w:p>
    <w:p w14:paraId="7074BF9E" w14:textId="77777777" w:rsidR="00BB49F9" w:rsidRDefault="00BB49F9" w:rsidP="00BB49F9">
      <w:pPr>
        <w:rPr>
          <w:rFonts w:ascii="Calibri" w:hAnsi="Calibri" w:cs="Arial"/>
        </w:rPr>
      </w:pPr>
    </w:p>
    <w:p w14:paraId="031A3425" w14:textId="77777777" w:rsidR="00C07F9C" w:rsidRDefault="00C07F9C" w:rsidP="00F83314">
      <w:pPr>
        <w:rPr>
          <w:rFonts w:ascii="Helvetica" w:hAnsi="Helvetica" w:cs="Arial"/>
          <w:b/>
        </w:rPr>
      </w:pPr>
    </w:p>
    <w:p w14:paraId="77658AAF" w14:textId="77777777" w:rsidR="00F83314" w:rsidRPr="008349BF" w:rsidRDefault="00F83314" w:rsidP="00F83314">
      <w:pPr>
        <w:rPr>
          <w:rFonts w:ascii="Helvetica" w:eastAsia="Times New Roman" w:hAnsi="Helvetica"/>
          <w:lang w:val="en-US"/>
        </w:rPr>
      </w:pPr>
      <w:r w:rsidRPr="008349BF">
        <w:rPr>
          <w:rFonts w:ascii="Helvetica" w:hAnsi="Helvetica" w:cs="Arial"/>
          <w:b/>
        </w:rPr>
        <w:t>ANOTHER CHOPSTICKS STORY</w:t>
      </w:r>
      <w:r w:rsidRPr="008349BF">
        <w:rPr>
          <w:rFonts w:ascii="Helvetica" w:hAnsi="Helvetica" w:cs="Arial"/>
        </w:rPr>
        <w:t xml:space="preserve"> (Duett)</w:t>
      </w:r>
    </w:p>
    <w:p w14:paraId="63BD2CC6" w14:textId="66C0DCB1" w:rsidR="00F83314" w:rsidRPr="00A13A17" w:rsidRDefault="00F83314" w:rsidP="00F83314">
      <w:pPr>
        <w:rPr>
          <w:rFonts w:ascii="Helvetica" w:hAnsi="Helvetica" w:cs="Arial"/>
        </w:rPr>
      </w:pPr>
      <w:r w:rsidRPr="00A13A17">
        <w:rPr>
          <w:rFonts w:ascii="Helvetica" w:hAnsi="Helvetica" w:cs="Arial"/>
        </w:rPr>
        <w:t>Tanz</w:t>
      </w:r>
      <w:r w:rsidR="00A13A17" w:rsidRPr="00A13A17">
        <w:rPr>
          <w:rFonts w:ascii="Helvetica" w:hAnsi="Helvetica" w:cs="Arial"/>
        </w:rPr>
        <w:t xml:space="preserve">: Misato Inoue, </w:t>
      </w:r>
      <w:r w:rsidRPr="00A13A17">
        <w:rPr>
          <w:rFonts w:ascii="Helvetica" w:hAnsi="Helvetica" w:cs="Arial"/>
        </w:rPr>
        <w:t>Félix Duméril</w:t>
      </w:r>
      <w:r w:rsidR="00A13A17" w:rsidRPr="00A13A17">
        <w:rPr>
          <w:rFonts w:ascii="Helvetica" w:hAnsi="Helvetica" w:cs="Arial"/>
        </w:rPr>
        <w:t xml:space="preserve">. </w:t>
      </w:r>
      <w:r w:rsidRPr="00A13A17">
        <w:rPr>
          <w:rFonts w:ascii="Helvetica" w:hAnsi="Helvetica" w:cs="Arial"/>
        </w:rPr>
        <w:t>Musik</w:t>
      </w:r>
      <w:r w:rsidR="00A13A17" w:rsidRPr="00A13A17">
        <w:rPr>
          <w:rFonts w:ascii="Helvetica" w:hAnsi="Helvetica" w:cs="Arial"/>
        </w:rPr>
        <w:t xml:space="preserve">: </w:t>
      </w:r>
      <w:r w:rsidRPr="00A13A17">
        <w:rPr>
          <w:rFonts w:ascii="Helvetica" w:hAnsi="Helvetica" w:cs="Arial"/>
        </w:rPr>
        <w:t>Giaccomo Puccini, Ryuichi Sakamoto, Traditionelle Japanische Koto Musik, Rafael Gschwend</w:t>
      </w:r>
      <w:r w:rsidR="00A13A17" w:rsidRPr="00A13A17">
        <w:rPr>
          <w:rFonts w:ascii="Helvetica" w:hAnsi="Helvetica" w:cs="Arial"/>
        </w:rPr>
        <w:t>. Kostüm:</w:t>
      </w:r>
      <w:r w:rsidR="00A13A17">
        <w:rPr>
          <w:rFonts w:ascii="Helvetica" w:hAnsi="Helvetica" w:cs="Arial"/>
        </w:rPr>
        <w:t xml:space="preserve"> </w:t>
      </w:r>
      <w:r w:rsidRPr="00A13A17">
        <w:rPr>
          <w:rFonts w:ascii="Helvetica" w:hAnsi="Helvetica" w:cs="Arial"/>
        </w:rPr>
        <w:t>Misato Inoue</w:t>
      </w:r>
      <w:r w:rsidR="00A13A17" w:rsidRPr="00A13A17">
        <w:rPr>
          <w:rFonts w:ascii="Helvetica" w:hAnsi="Helvetica" w:cs="Arial"/>
        </w:rPr>
        <w:t xml:space="preserve">. </w:t>
      </w:r>
      <w:r w:rsidRPr="00A13A17">
        <w:rPr>
          <w:rFonts w:ascii="Helvetica" w:hAnsi="Helvetica" w:cs="Arial"/>
        </w:rPr>
        <w:t>Dauer</w:t>
      </w:r>
      <w:r w:rsidR="00A13A17" w:rsidRPr="00A13A17">
        <w:rPr>
          <w:rFonts w:ascii="Helvetica" w:hAnsi="Helvetica" w:cs="Arial"/>
        </w:rPr>
        <w:t xml:space="preserve">: </w:t>
      </w:r>
      <w:r w:rsidRPr="00A13A17">
        <w:rPr>
          <w:rFonts w:ascii="Helvetica" w:hAnsi="Helvetica" w:cs="Arial"/>
        </w:rPr>
        <w:t>24 Minuten</w:t>
      </w:r>
    </w:p>
    <w:p w14:paraId="6B6B8E48" w14:textId="77777777" w:rsidR="00F83314" w:rsidRPr="00A13A17" w:rsidRDefault="00F83314" w:rsidP="00F83314">
      <w:pPr>
        <w:rPr>
          <w:rFonts w:ascii="Helvetica" w:hAnsi="Helvetica" w:cs="Arial"/>
        </w:rPr>
      </w:pPr>
    </w:p>
    <w:p w14:paraId="44D2DE2E" w14:textId="0E4E1E27" w:rsidR="00F83314" w:rsidRPr="00A13A17" w:rsidRDefault="00F83314" w:rsidP="00F83314">
      <w:pPr>
        <w:rPr>
          <w:rFonts w:ascii="Helvetica" w:hAnsi="Helvetica" w:cs="Arial"/>
        </w:rPr>
      </w:pPr>
      <w:r w:rsidRPr="00A13A17">
        <w:rPr>
          <w:rFonts w:ascii="Helvetica" w:hAnsi="Helvetica" w:cs="Arial"/>
        </w:rPr>
        <w:t xml:space="preserve">Asiatische Kultur trifft auf </w:t>
      </w:r>
      <w:r w:rsidR="00AA6FA4">
        <w:rPr>
          <w:rFonts w:ascii="Helvetica" w:hAnsi="Helvetica" w:cs="Arial"/>
        </w:rPr>
        <w:t>e</w:t>
      </w:r>
      <w:r w:rsidRPr="00A13A17">
        <w:rPr>
          <w:rFonts w:ascii="Helvetica" w:hAnsi="Helvetica" w:cs="Arial"/>
        </w:rPr>
        <w:t xml:space="preserve">uropäische, auf Schweizer Kultur. Oder frei nach Paul Watzlawick: “man kann nicht nicht kommunizieren“. Auf komische Art und Weise bewegen sich Misato Inoue und Félix Duméril zwischen Klischees und der Hoffnung, den anderen für seine Kultur zu gewinnen oder </w:t>
      </w:r>
      <w:r w:rsidR="00A13A17" w:rsidRPr="00A13A17">
        <w:rPr>
          <w:rFonts w:ascii="Helvetica" w:hAnsi="Helvetica" w:cs="Arial"/>
        </w:rPr>
        <w:t xml:space="preserve">zumindest </w:t>
      </w:r>
      <w:r w:rsidRPr="00A13A17">
        <w:rPr>
          <w:rFonts w:ascii="Helvetica" w:hAnsi="Helvetica" w:cs="Arial"/>
        </w:rPr>
        <w:t>die eigene zu begreifen. Essstäbchen fungieren als brillante Lenkungstools, Gestik und Temperament unterstreichen äusserst kraftvoll die interkulturellen Bewegungen.</w:t>
      </w:r>
      <w:r w:rsidR="00A13A17" w:rsidRPr="00A13A17">
        <w:rPr>
          <w:rFonts w:ascii="Helvetica" w:hAnsi="Helvetica" w:cs="Arial"/>
        </w:rPr>
        <w:t xml:space="preserve"> Mit dem bisher in 20 Ländern gezeigten Stück </w:t>
      </w:r>
      <w:r w:rsidRPr="00A13A17">
        <w:rPr>
          <w:rFonts w:ascii="Helvetica" w:hAnsi="Helvetica" w:cs="Arial"/>
        </w:rPr>
        <w:t>„ANOTHER CHOPSTICK STORY“</w:t>
      </w:r>
      <w:r w:rsidR="00A13A17" w:rsidRPr="00A13A17">
        <w:rPr>
          <w:rFonts w:ascii="Helvetica" w:hAnsi="Helvetica" w:cs="Arial"/>
        </w:rPr>
        <w:t xml:space="preserve"> </w:t>
      </w:r>
      <w:r w:rsidRPr="00A13A17">
        <w:rPr>
          <w:rFonts w:ascii="Helvetica" w:hAnsi="Helvetica" w:cs="Arial"/>
        </w:rPr>
        <w:t xml:space="preserve">gewannen T42dance </w:t>
      </w:r>
      <w:r w:rsidR="00A13A17" w:rsidRPr="00A13A17">
        <w:rPr>
          <w:rFonts w:ascii="Helvetica" w:hAnsi="Helvetica" w:cs="Arial"/>
        </w:rPr>
        <w:t>insgesamt sieben</w:t>
      </w:r>
      <w:r w:rsidRPr="00A13A17">
        <w:rPr>
          <w:rFonts w:ascii="Helvetica" w:hAnsi="Helvetica" w:cs="Arial"/>
        </w:rPr>
        <w:t xml:space="preserve"> Preise bei diversen Choreografie Wettbewerben: 1. Rang (FIN), 2. Rang (SRB), 2x</w:t>
      </w:r>
      <w:r w:rsidR="00C00C31">
        <w:rPr>
          <w:rFonts w:ascii="Helvetica" w:hAnsi="Helvetica" w:cs="Arial"/>
        </w:rPr>
        <w:t xml:space="preserve"> Jury-Preis, 2x Publikums-Preis</w:t>
      </w:r>
      <w:r w:rsidRPr="00A13A17">
        <w:rPr>
          <w:rFonts w:ascii="Helvetica" w:hAnsi="Helvetica" w:cs="Arial"/>
        </w:rPr>
        <w:t xml:space="preserve"> sowie 4.Rang (D). </w:t>
      </w:r>
    </w:p>
    <w:p w14:paraId="33F42AEE" w14:textId="77777777" w:rsidR="00A13A17" w:rsidRPr="00A13A17" w:rsidRDefault="00A13A17" w:rsidP="00F83314">
      <w:pPr>
        <w:rPr>
          <w:rFonts w:ascii="Helvetica" w:hAnsi="Helvetica" w:cs="Arial"/>
        </w:rPr>
      </w:pPr>
    </w:p>
    <w:p w14:paraId="1F4F100A" w14:textId="77777777" w:rsidR="00C07F9C" w:rsidRDefault="00C07F9C" w:rsidP="00A13A17">
      <w:pPr>
        <w:rPr>
          <w:rFonts w:ascii="Helvetica" w:hAnsi="Helvetica" w:cs="Arial"/>
          <w:b/>
        </w:rPr>
      </w:pPr>
    </w:p>
    <w:p w14:paraId="03E387E1" w14:textId="77777777" w:rsidR="00A13A17" w:rsidRPr="008349BF" w:rsidRDefault="00A13A17" w:rsidP="00A13A17">
      <w:pPr>
        <w:rPr>
          <w:rFonts w:ascii="Helvetica" w:hAnsi="Helvetica" w:cs="Arial"/>
          <w:b/>
        </w:rPr>
      </w:pPr>
      <w:r w:rsidRPr="008349BF">
        <w:rPr>
          <w:rFonts w:ascii="Helvetica" w:hAnsi="Helvetica" w:cs="Arial"/>
          <w:b/>
        </w:rPr>
        <w:t xml:space="preserve">BLACK SWAN </w:t>
      </w:r>
      <w:r w:rsidRPr="008349BF">
        <w:rPr>
          <w:rFonts w:ascii="Helvetica" w:hAnsi="Helvetica" w:cs="Arial"/>
        </w:rPr>
        <w:t>(Solo)</w:t>
      </w:r>
    </w:p>
    <w:p w14:paraId="39AF27A1" w14:textId="7E629B2C" w:rsidR="00A13A17" w:rsidRPr="008349BF" w:rsidRDefault="00A13A17" w:rsidP="00A13A17">
      <w:pPr>
        <w:rPr>
          <w:rFonts w:ascii="Helvetica" w:hAnsi="Helvetica" w:cs="Arial"/>
        </w:rPr>
      </w:pPr>
      <w:r w:rsidRPr="008349BF">
        <w:rPr>
          <w:rFonts w:ascii="Helvetica" w:hAnsi="Helvetica" w:cs="Arial"/>
        </w:rPr>
        <w:t>Choreografie/Tanz: Misato Inoue. Musik</w:t>
      </w:r>
      <w:r w:rsidRPr="008349BF">
        <w:rPr>
          <w:rFonts w:ascii="Helvetica" w:hAnsi="Helvetica" w:cs="Arial"/>
        </w:rPr>
        <w:tab/>
        <w:t>:Thomas C. Gass, Ludovico Enaudi. Kostüm: Cathy Sharp, Misato Inoue. Video: Peter Aerschmann. Daue</w:t>
      </w:r>
      <w:r w:rsidR="00C00C31">
        <w:rPr>
          <w:rFonts w:ascii="Helvetica" w:hAnsi="Helvetica" w:cs="Arial"/>
        </w:rPr>
        <w:t>r</w:t>
      </w:r>
      <w:r w:rsidRPr="008349BF">
        <w:rPr>
          <w:rFonts w:ascii="Helvetica" w:hAnsi="Helvetica" w:cs="Arial"/>
        </w:rPr>
        <w:t>: 15 Minuten</w:t>
      </w:r>
    </w:p>
    <w:p w14:paraId="0F901FC9" w14:textId="77777777" w:rsidR="00A13A17" w:rsidRPr="008349BF" w:rsidRDefault="00A13A17" w:rsidP="00A13A17">
      <w:pPr>
        <w:rPr>
          <w:rFonts w:ascii="Helvetica" w:hAnsi="Helvetica" w:cs="Arial"/>
        </w:rPr>
      </w:pPr>
    </w:p>
    <w:p w14:paraId="0154673D" w14:textId="7EC67BC2" w:rsidR="00A13A17" w:rsidRPr="008349BF" w:rsidRDefault="00A13A17" w:rsidP="00A13A17">
      <w:pPr>
        <w:rPr>
          <w:rFonts w:ascii="Helvetica" w:hAnsi="Helvetica" w:cs="Arial"/>
        </w:rPr>
      </w:pPr>
      <w:r w:rsidRPr="008349BF">
        <w:rPr>
          <w:rFonts w:ascii="Helvetica" w:eastAsia="Times New Roman" w:hAnsi="Helvetica" w:cs="Arial"/>
          <w:lang w:eastAsia="de-CH"/>
        </w:rPr>
        <w:t>Wie können Unschuld, Verletzlichkeit und Eleganz in der Realität Gestalt annehmen? Wenn Weiss die Abwesenheit von Farbe ist, so wie Reinheit keine Erinnerung kennt, dann ist Schwarz die Durchdringung von Farbe. Es schliesst alles ein: jedes dunkle Geheimnis, ewig wiederkehrende Wellen von Schmerz. Abgrundtiefe Verz</w:t>
      </w:r>
      <w:r w:rsidR="00C00C31">
        <w:rPr>
          <w:rFonts w:ascii="Helvetica" w:eastAsia="Times New Roman" w:hAnsi="Helvetica" w:cs="Arial"/>
          <w:lang w:eastAsia="de-CH"/>
        </w:rPr>
        <w:t>weiflung, Angst, Schuld und Wut –</w:t>
      </w:r>
      <w:r w:rsidRPr="008349BF">
        <w:rPr>
          <w:rFonts w:ascii="Helvetica" w:eastAsia="Times New Roman" w:hAnsi="Helvetica" w:cs="Arial"/>
          <w:lang w:eastAsia="de-CH"/>
        </w:rPr>
        <w:t xml:space="preserve"> und doch Ähnlichkeit zum engelhaften Wesen</w:t>
      </w:r>
      <w:r w:rsidRPr="008349BF">
        <w:rPr>
          <w:rFonts w:ascii="Helvetica" w:hAnsi="Helvetica" w:cs="Arial"/>
        </w:rPr>
        <w:t xml:space="preserve">. Mit „BLACK SWAN“ gewann Misato Inoue den 2. Rang und </w:t>
      </w:r>
      <w:r w:rsidR="00C00C31">
        <w:rPr>
          <w:rFonts w:ascii="Helvetica" w:hAnsi="Helvetica" w:cs="Arial"/>
        </w:rPr>
        <w:t xml:space="preserve">den </w:t>
      </w:r>
      <w:r w:rsidRPr="008349BF">
        <w:rPr>
          <w:rFonts w:ascii="Helvetica" w:hAnsi="Helvetica" w:cs="Arial"/>
        </w:rPr>
        <w:t>Publikums-Preis beim Choreografie Wettbewerb in Belgrad. Das Stück wurde bisher in 13 Ländern präsentiert.</w:t>
      </w:r>
    </w:p>
    <w:p w14:paraId="17A16961" w14:textId="77777777" w:rsidR="0091060B" w:rsidRPr="008349BF" w:rsidRDefault="0091060B" w:rsidP="00A13A17">
      <w:pPr>
        <w:rPr>
          <w:rFonts w:ascii="Helvetica" w:hAnsi="Helvetica" w:cs="Arial"/>
        </w:rPr>
      </w:pPr>
    </w:p>
    <w:p w14:paraId="117FB543" w14:textId="77777777" w:rsidR="0091060B" w:rsidRPr="008349BF" w:rsidRDefault="0091060B" w:rsidP="0091060B">
      <w:pPr>
        <w:rPr>
          <w:rFonts w:ascii="Helvetica" w:hAnsi="Helvetica" w:cs="Arial"/>
          <w:b/>
        </w:rPr>
      </w:pPr>
      <w:r w:rsidRPr="008349BF">
        <w:rPr>
          <w:rFonts w:ascii="Helvetica" w:hAnsi="Helvetica" w:cs="Arial"/>
          <w:b/>
        </w:rPr>
        <w:lastRenderedPageBreak/>
        <w:t xml:space="preserve">KAGE </w:t>
      </w:r>
      <w:r w:rsidRPr="008349BF">
        <w:rPr>
          <w:rFonts w:ascii="Helvetica" w:hAnsi="Helvetica" w:cs="Arial"/>
        </w:rPr>
        <w:t>(Tanz-Kurzfilm)</w:t>
      </w:r>
    </w:p>
    <w:p w14:paraId="1FC0E518" w14:textId="7B43DD18" w:rsidR="0091060B" w:rsidRDefault="00C07F9C" w:rsidP="0091060B">
      <w:pPr>
        <w:rPr>
          <w:rFonts w:ascii="Helvetica" w:eastAsia="Times New Roman" w:hAnsi="Helvetica"/>
        </w:rPr>
      </w:pPr>
      <w:r>
        <w:rPr>
          <w:rFonts w:ascii="Helvetica" w:hAnsi="Helvetica" w:cs="Arial"/>
        </w:rPr>
        <w:t xml:space="preserve">Konzept: </w:t>
      </w:r>
      <w:r w:rsidR="0091060B" w:rsidRPr="008349BF">
        <w:rPr>
          <w:rFonts w:ascii="Helvetica" w:hAnsi="Helvetica" w:cs="Arial"/>
        </w:rPr>
        <w:t>Félix Duméril, Misato Inoue</w:t>
      </w:r>
      <w:r>
        <w:rPr>
          <w:rFonts w:ascii="Helvetica" w:hAnsi="Helvetica" w:cs="Arial"/>
        </w:rPr>
        <w:t xml:space="preserve">. </w:t>
      </w:r>
      <w:r w:rsidR="0091060B" w:rsidRPr="008349BF">
        <w:rPr>
          <w:rFonts w:ascii="Helvetica" w:hAnsi="Helvetica" w:cs="Arial"/>
        </w:rPr>
        <w:t>Tanz</w:t>
      </w:r>
      <w:r>
        <w:rPr>
          <w:rFonts w:ascii="Helvetica" w:hAnsi="Helvetica" w:cs="Arial"/>
        </w:rPr>
        <w:t xml:space="preserve">: </w:t>
      </w:r>
      <w:r w:rsidR="0091060B" w:rsidRPr="008349BF">
        <w:rPr>
          <w:rFonts w:ascii="Helvetica" w:hAnsi="Helvetica" w:cs="Arial"/>
        </w:rPr>
        <w:t>Kaori Ito, Misato Inoue</w:t>
      </w:r>
      <w:r>
        <w:rPr>
          <w:rFonts w:ascii="Helvetica" w:hAnsi="Helvetica" w:cs="Arial"/>
        </w:rPr>
        <w:t xml:space="preserve">. Musik: </w:t>
      </w:r>
      <w:r w:rsidR="0091060B" w:rsidRPr="008349BF">
        <w:rPr>
          <w:rFonts w:ascii="Helvetica" w:hAnsi="Helvetica" w:cs="Arial"/>
        </w:rPr>
        <w:t>Andi Isler</w:t>
      </w:r>
      <w:r>
        <w:rPr>
          <w:rFonts w:ascii="Helvetica" w:hAnsi="Helvetica" w:cs="Arial"/>
        </w:rPr>
        <w:t xml:space="preserve"> Kamera: Tae Pete. Dauer: </w:t>
      </w:r>
      <w:r w:rsidR="0091060B" w:rsidRPr="008349BF">
        <w:rPr>
          <w:rFonts w:ascii="Helvetica" w:hAnsi="Helvetica" w:cs="Arial"/>
        </w:rPr>
        <w:t>12 Minuten</w:t>
      </w:r>
      <w:r>
        <w:rPr>
          <w:rFonts w:ascii="Helvetica" w:hAnsi="Helvetica" w:cs="Arial"/>
        </w:rPr>
        <w:t xml:space="preserve">. </w:t>
      </w:r>
      <w:r>
        <w:rPr>
          <w:rFonts w:ascii="Helvetica" w:eastAsia="Times New Roman" w:hAnsi="Helvetica"/>
        </w:rPr>
        <w:t xml:space="preserve">Trailer; </w:t>
      </w:r>
      <w:r w:rsidR="0091060B" w:rsidRPr="008349BF">
        <w:rPr>
          <w:rFonts w:ascii="Helvetica" w:eastAsia="Times New Roman" w:hAnsi="Helvetica"/>
        </w:rPr>
        <w:t>https://vimeo.com/77359414</w:t>
      </w:r>
    </w:p>
    <w:p w14:paraId="7585CBAB" w14:textId="77777777" w:rsidR="00C07F9C" w:rsidRPr="00C07F9C" w:rsidRDefault="00C07F9C" w:rsidP="0091060B">
      <w:pPr>
        <w:rPr>
          <w:rFonts w:ascii="Helvetica" w:hAnsi="Helvetica" w:cs="Arial"/>
        </w:rPr>
      </w:pPr>
    </w:p>
    <w:p w14:paraId="46217AA6" w14:textId="4C657548" w:rsidR="0091060B" w:rsidRPr="008349BF" w:rsidRDefault="0091060B" w:rsidP="0091060B">
      <w:pPr>
        <w:pStyle w:val="KeinLeerraum"/>
        <w:rPr>
          <w:rFonts w:ascii="Helvetica" w:hAnsi="Helvetica"/>
          <w:b/>
          <w:sz w:val="24"/>
          <w:szCs w:val="24"/>
        </w:rPr>
      </w:pPr>
      <w:r w:rsidRPr="008349BF">
        <w:rPr>
          <w:rFonts w:ascii="Helvetica" w:hAnsi="Helvetica"/>
          <w:sz w:val="24"/>
          <w:szCs w:val="24"/>
        </w:rPr>
        <w:t>Eine Frau schleppt einen schweren Koffer durch Korridore und Treppen eines grossen leeren Gebäudes.</w:t>
      </w:r>
      <w:r w:rsidR="00C07F9C">
        <w:rPr>
          <w:rFonts w:ascii="Helvetica" w:hAnsi="Helvetica"/>
          <w:b/>
          <w:sz w:val="24"/>
          <w:szCs w:val="24"/>
        </w:rPr>
        <w:t xml:space="preserve"> </w:t>
      </w:r>
      <w:r w:rsidRPr="008349BF">
        <w:rPr>
          <w:rFonts w:ascii="Helvetica" w:hAnsi="Helvetica"/>
          <w:sz w:val="24"/>
          <w:szCs w:val="24"/>
        </w:rPr>
        <w:t>Sie hält inne und befreit aus dem Koffer ihr Alter Ego.</w:t>
      </w:r>
      <w:r w:rsidRPr="008349BF">
        <w:rPr>
          <w:rFonts w:ascii="Helvetica" w:hAnsi="Helvetica"/>
          <w:b/>
          <w:sz w:val="24"/>
          <w:szCs w:val="24"/>
        </w:rPr>
        <w:t xml:space="preserve"> </w:t>
      </w:r>
      <w:r w:rsidRPr="008349BF">
        <w:rPr>
          <w:rFonts w:ascii="Helvetica" w:hAnsi="Helvetica"/>
          <w:sz w:val="24"/>
          <w:szCs w:val="24"/>
        </w:rPr>
        <w:t>Wie durch einen Schicksalsschlag aneinander gebunden, irren die z</w:t>
      </w:r>
      <w:r w:rsidR="00C07F9C">
        <w:rPr>
          <w:rFonts w:ascii="Helvetica" w:hAnsi="Helvetica"/>
          <w:sz w:val="24"/>
          <w:szCs w:val="24"/>
        </w:rPr>
        <w:t>wei Figuren durch das labyrinth</w:t>
      </w:r>
      <w:r w:rsidRPr="008349BF">
        <w:rPr>
          <w:rFonts w:ascii="Helvetica" w:hAnsi="Helvetica"/>
          <w:sz w:val="24"/>
          <w:szCs w:val="24"/>
        </w:rPr>
        <w:t>artige Gebäude. Dabei treffen sie auf verschlossene Türen, die es zu öffnen gilt.</w:t>
      </w:r>
      <w:r w:rsidRPr="008349BF">
        <w:rPr>
          <w:rFonts w:ascii="Helvetica" w:hAnsi="Helvetica"/>
          <w:b/>
          <w:sz w:val="24"/>
          <w:szCs w:val="24"/>
        </w:rPr>
        <w:t xml:space="preserve"> </w:t>
      </w:r>
      <w:r w:rsidRPr="008349BF">
        <w:rPr>
          <w:rFonts w:ascii="Helvetica" w:hAnsi="Helvetica"/>
          <w:sz w:val="24"/>
          <w:szCs w:val="24"/>
        </w:rPr>
        <w:t>Hinter jeder dieser Tür</w:t>
      </w:r>
      <w:r w:rsidR="00C00C31">
        <w:rPr>
          <w:rFonts w:ascii="Helvetica" w:hAnsi="Helvetica"/>
          <w:sz w:val="24"/>
          <w:szCs w:val="24"/>
        </w:rPr>
        <w:t>en</w:t>
      </w:r>
      <w:r w:rsidRPr="008349BF">
        <w:rPr>
          <w:rFonts w:ascii="Helvetica" w:hAnsi="Helvetica"/>
          <w:sz w:val="24"/>
          <w:szCs w:val="24"/>
        </w:rPr>
        <w:t xml:space="preserve"> verbirgt sich ein Raum. Jeder steht für die symbolischen Aspekte der Beziehung untereinander und sind Herausforderungen für beide Figuren.</w:t>
      </w:r>
      <w:r w:rsidRPr="008349BF">
        <w:rPr>
          <w:rFonts w:ascii="Helvetica" w:hAnsi="Helvetica"/>
          <w:sz w:val="24"/>
          <w:szCs w:val="24"/>
        </w:rPr>
        <w:br/>
        <w:t xml:space="preserve">Die </w:t>
      </w:r>
      <w:r w:rsidR="00C07F9C">
        <w:rPr>
          <w:rFonts w:ascii="Helvetica" w:hAnsi="Helvetica"/>
          <w:sz w:val="24"/>
          <w:szCs w:val="24"/>
        </w:rPr>
        <w:t>beiden</w:t>
      </w:r>
      <w:r w:rsidRPr="008349BF">
        <w:rPr>
          <w:rFonts w:ascii="Helvetica" w:hAnsi="Helvetica"/>
          <w:sz w:val="24"/>
          <w:szCs w:val="24"/>
        </w:rPr>
        <w:t xml:space="preserve"> wandeln von Raum zu</w:t>
      </w:r>
      <w:r w:rsidR="00C00C31">
        <w:rPr>
          <w:rFonts w:ascii="Helvetica" w:hAnsi="Helvetica"/>
          <w:sz w:val="24"/>
          <w:szCs w:val="24"/>
        </w:rPr>
        <w:t xml:space="preserve"> Raum und</w:t>
      </w:r>
      <w:r w:rsidRPr="008349BF">
        <w:rPr>
          <w:rFonts w:ascii="Helvetica" w:hAnsi="Helvetica"/>
          <w:sz w:val="24"/>
          <w:szCs w:val="24"/>
        </w:rPr>
        <w:t xml:space="preserve"> tauchen immer t</w:t>
      </w:r>
      <w:r w:rsidR="00C07F9C">
        <w:rPr>
          <w:rFonts w:ascii="Helvetica" w:hAnsi="Helvetica"/>
          <w:sz w:val="24"/>
          <w:szCs w:val="24"/>
        </w:rPr>
        <w:t xml:space="preserve">iefer in ihre eigene Psyche ab. </w:t>
      </w:r>
      <w:r w:rsidRPr="008349BF">
        <w:rPr>
          <w:rFonts w:ascii="Helvetica" w:hAnsi="Helvetica"/>
          <w:sz w:val="24"/>
          <w:szCs w:val="24"/>
        </w:rPr>
        <w:t xml:space="preserve">Geprägt von Orientierungslosigkeit und </w:t>
      </w:r>
      <w:r w:rsidR="00C07F9C">
        <w:rPr>
          <w:rFonts w:ascii="Helvetica" w:hAnsi="Helvetica"/>
          <w:sz w:val="24"/>
          <w:szCs w:val="24"/>
        </w:rPr>
        <w:t xml:space="preserve">gegenseitiger </w:t>
      </w:r>
      <w:r w:rsidRPr="008349BF">
        <w:rPr>
          <w:rFonts w:ascii="Helvetica" w:hAnsi="Helvetica"/>
          <w:sz w:val="24"/>
          <w:szCs w:val="24"/>
        </w:rPr>
        <w:t>Abhängigkeit, ent</w:t>
      </w:r>
      <w:r w:rsidR="00C07F9C">
        <w:rPr>
          <w:rFonts w:ascii="Helvetica" w:hAnsi="Helvetica"/>
          <w:sz w:val="24"/>
          <w:szCs w:val="24"/>
        </w:rPr>
        <w:t xml:space="preserve">wickelt sich die Reise zur </w:t>
      </w:r>
      <w:r w:rsidRPr="008349BF">
        <w:rPr>
          <w:rFonts w:ascii="Helvetica" w:hAnsi="Helvetica"/>
          <w:sz w:val="24"/>
          <w:szCs w:val="24"/>
        </w:rPr>
        <w:t xml:space="preserve">Zerreissprobe. Dann ein abrupter Stopp. War alles ein Traum oder doch </w:t>
      </w:r>
      <w:r w:rsidR="00C07F9C">
        <w:rPr>
          <w:rFonts w:ascii="Helvetica" w:hAnsi="Helvetica"/>
          <w:sz w:val="24"/>
          <w:szCs w:val="24"/>
        </w:rPr>
        <w:t xml:space="preserve">Wirklichkeit? </w:t>
      </w:r>
      <w:r w:rsidRPr="008349BF">
        <w:rPr>
          <w:rFonts w:ascii="Helvetica" w:hAnsi="Helvetica"/>
          <w:sz w:val="24"/>
          <w:szCs w:val="24"/>
        </w:rPr>
        <w:t>In welcher Realität sich d</w:t>
      </w:r>
      <w:r w:rsidR="00C00C31">
        <w:rPr>
          <w:rFonts w:ascii="Helvetica" w:hAnsi="Helvetica"/>
          <w:sz w:val="24"/>
          <w:szCs w:val="24"/>
        </w:rPr>
        <w:t>as</w:t>
      </w:r>
      <w:r w:rsidRPr="008349BF">
        <w:rPr>
          <w:rFonts w:ascii="Helvetica" w:hAnsi="Helvetica"/>
          <w:sz w:val="24"/>
          <w:szCs w:val="24"/>
        </w:rPr>
        <w:t xml:space="preserve"> </w:t>
      </w:r>
      <w:r w:rsidR="00C00C31">
        <w:rPr>
          <w:rFonts w:ascii="Helvetica" w:hAnsi="Helvetica"/>
          <w:sz w:val="24"/>
          <w:szCs w:val="24"/>
        </w:rPr>
        <w:t>Publikum</w:t>
      </w:r>
      <w:r w:rsidRPr="008349BF">
        <w:rPr>
          <w:rFonts w:ascii="Helvetica" w:hAnsi="Helvetica"/>
          <w:sz w:val="24"/>
          <w:szCs w:val="24"/>
        </w:rPr>
        <w:t xml:space="preserve"> am Schluss befindet, bleibt offen. </w:t>
      </w:r>
    </w:p>
    <w:p w14:paraId="01835304" w14:textId="233045D6" w:rsidR="0091060B" w:rsidRPr="008349BF" w:rsidRDefault="0091060B" w:rsidP="0091060B">
      <w:pPr>
        <w:pStyle w:val="KeinLeerraum"/>
        <w:rPr>
          <w:rFonts w:ascii="Helvetica" w:hAnsi="Helvetica"/>
          <w:sz w:val="24"/>
          <w:szCs w:val="24"/>
        </w:rPr>
      </w:pPr>
      <w:r w:rsidRPr="008349BF">
        <w:rPr>
          <w:rFonts w:ascii="Helvetica" w:hAnsi="Helvetica"/>
          <w:sz w:val="24"/>
          <w:szCs w:val="24"/>
        </w:rPr>
        <w:t>Kage heisst auf Japanisch Silhouette, Schatten, Gegenüber oder Alter Ego. Der Tanz-Kurzfilm erzählt eine bizarre, osmotische Beziehung zwischen zwei surrealen Figuren. Figuren wie wir sie aus der Traumwelt kennen. Wie viele Wörter in der japanischen Sprache, hat auch Kage diverse direkte oder übertragene Bedeutungen. Im psychischen Sinne steht der Ausdruck für Dualität.</w:t>
      </w:r>
      <w:r w:rsidR="00C07F9C">
        <w:rPr>
          <w:rFonts w:ascii="Helvetica" w:hAnsi="Helvetica"/>
          <w:sz w:val="24"/>
          <w:szCs w:val="24"/>
        </w:rPr>
        <w:t xml:space="preserve"> </w:t>
      </w:r>
      <w:r w:rsidRPr="008349BF">
        <w:rPr>
          <w:rFonts w:ascii="Helvetica" w:hAnsi="Helvetica"/>
          <w:sz w:val="24"/>
          <w:szCs w:val="24"/>
        </w:rPr>
        <w:t>Die Idee der Dualität haben T42dance aufgegriffen und frei interpretiert in einer kleinen, nicht lin</w:t>
      </w:r>
      <w:r w:rsidR="00C07F9C">
        <w:rPr>
          <w:rFonts w:ascii="Helvetica" w:hAnsi="Helvetica"/>
          <w:sz w:val="24"/>
          <w:szCs w:val="24"/>
        </w:rPr>
        <w:t>ear erzählten Traum-Geschichte in der sich Realität und Fiktion mischen</w:t>
      </w:r>
      <w:r w:rsidR="00C00C31">
        <w:rPr>
          <w:rFonts w:ascii="Helvetica" w:hAnsi="Helvetica"/>
          <w:sz w:val="24"/>
          <w:szCs w:val="24"/>
        </w:rPr>
        <w:t>.</w:t>
      </w:r>
    </w:p>
    <w:p w14:paraId="7AE3D54B" w14:textId="05774C04" w:rsidR="0091060B" w:rsidRPr="008349BF" w:rsidRDefault="00C07F9C" w:rsidP="0091060B">
      <w:pPr>
        <w:pStyle w:val="KeinLeerraum"/>
        <w:rPr>
          <w:rFonts w:ascii="Helvetica" w:hAnsi="Helvetica"/>
          <w:sz w:val="24"/>
          <w:szCs w:val="24"/>
        </w:rPr>
      </w:pPr>
      <w:r>
        <w:rPr>
          <w:rFonts w:ascii="Helvetica" w:hAnsi="Helvetica"/>
          <w:sz w:val="24"/>
          <w:szCs w:val="24"/>
        </w:rPr>
        <w:t>Drehort war der</w:t>
      </w:r>
      <w:r w:rsidR="0091060B" w:rsidRPr="008349BF">
        <w:rPr>
          <w:rFonts w:ascii="Helvetica" w:hAnsi="Helvetica"/>
          <w:sz w:val="24"/>
          <w:szCs w:val="24"/>
        </w:rPr>
        <w:t xml:space="preserve"> PROGR. Ein Gebäude aus den Anfängen des 20. Jahrhunderts, </w:t>
      </w:r>
      <w:r>
        <w:rPr>
          <w:rFonts w:ascii="Helvetica" w:hAnsi="Helvetica"/>
          <w:sz w:val="24"/>
          <w:szCs w:val="24"/>
        </w:rPr>
        <w:t>das</w:t>
      </w:r>
      <w:r w:rsidR="0091060B" w:rsidRPr="008349BF">
        <w:rPr>
          <w:rFonts w:ascii="Helvetica" w:hAnsi="Helvetica"/>
          <w:sz w:val="24"/>
          <w:szCs w:val="24"/>
        </w:rPr>
        <w:t xml:space="preserve"> aus Hallen, Zimmern, Korridoren, vielen Treppen und einem dunklen Dachstock voll vergessener Erinnerungen besteht.</w:t>
      </w:r>
    </w:p>
    <w:p w14:paraId="117A968C" w14:textId="77777777" w:rsidR="0091060B" w:rsidRPr="008349BF" w:rsidRDefault="0091060B" w:rsidP="0091060B">
      <w:pPr>
        <w:widowControl w:val="0"/>
        <w:autoSpaceDE w:val="0"/>
        <w:autoSpaceDN w:val="0"/>
        <w:adjustRightInd w:val="0"/>
        <w:rPr>
          <w:rFonts w:ascii="Helvetica" w:eastAsiaTheme="minorEastAsia" w:hAnsi="Helvetica"/>
          <w:lang w:eastAsia="de-DE"/>
        </w:rPr>
      </w:pPr>
    </w:p>
    <w:p w14:paraId="372703A3" w14:textId="77777777" w:rsidR="00C07F9C" w:rsidRDefault="00C07F9C" w:rsidP="0055116D">
      <w:pPr>
        <w:rPr>
          <w:rFonts w:ascii="Helvetica" w:hAnsi="Helvetica"/>
          <w:b/>
        </w:rPr>
      </w:pPr>
    </w:p>
    <w:p w14:paraId="4013958A" w14:textId="77777777" w:rsidR="0055116D" w:rsidRPr="008349BF" w:rsidRDefault="0055116D" w:rsidP="0055116D">
      <w:pPr>
        <w:rPr>
          <w:rFonts w:ascii="Helvetica" w:hAnsi="Helvetica"/>
          <w:b/>
        </w:rPr>
      </w:pPr>
      <w:r w:rsidRPr="008349BF">
        <w:rPr>
          <w:rFonts w:ascii="Helvetica" w:hAnsi="Helvetica"/>
          <w:b/>
        </w:rPr>
        <w:t>T42dance</w:t>
      </w:r>
    </w:p>
    <w:p w14:paraId="391FBA50" w14:textId="42E97295" w:rsidR="00A13A17" w:rsidRPr="008349BF" w:rsidRDefault="0055116D" w:rsidP="00C00C31">
      <w:pPr>
        <w:widowControl w:val="0"/>
        <w:autoSpaceDE w:val="0"/>
        <w:autoSpaceDN w:val="0"/>
        <w:adjustRightInd w:val="0"/>
        <w:rPr>
          <w:rFonts w:ascii="Helvetica" w:hAnsi="Helvetica" w:cs="Arial"/>
        </w:rPr>
      </w:pPr>
      <w:r w:rsidRPr="008349BF">
        <w:rPr>
          <w:rFonts w:ascii="Helvetica" w:hAnsi="Helvetica" w:cs="Times"/>
        </w:rPr>
        <w:t>Das Kollektiv T42</w:t>
      </w:r>
      <w:r w:rsidR="00C00C31">
        <w:rPr>
          <w:rFonts w:ascii="Helvetica" w:hAnsi="Helvetica" w:cs="Times"/>
        </w:rPr>
        <w:t>dance um die beiden Choreograf*in</w:t>
      </w:r>
      <w:r w:rsidRPr="008349BF">
        <w:rPr>
          <w:rFonts w:ascii="Helvetica" w:hAnsi="Helvetica" w:cs="Times"/>
        </w:rPr>
        <w:t>n</w:t>
      </w:r>
      <w:r w:rsidR="00C00C31">
        <w:rPr>
          <w:rFonts w:ascii="Helvetica" w:hAnsi="Helvetica" w:cs="Times"/>
        </w:rPr>
        <w:t xml:space="preserve">en </w:t>
      </w:r>
      <w:hyperlink r:id="rId7" w:history="1">
        <w:r w:rsidRPr="008349BF">
          <w:rPr>
            <w:rFonts w:ascii="Helvetica" w:hAnsi="Helvetica" w:cs="Times"/>
          </w:rPr>
          <w:t>Félix Duméril</w:t>
        </w:r>
      </w:hyperlink>
      <w:r w:rsidR="00C00C31">
        <w:rPr>
          <w:rFonts w:ascii="Helvetica" w:hAnsi="Helvetica" w:cs="Times"/>
        </w:rPr>
        <w:t xml:space="preserve"> </w:t>
      </w:r>
      <w:r w:rsidRPr="008349BF">
        <w:rPr>
          <w:rFonts w:ascii="Helvetica" w:hAnsi="Helvetica" w:cs="Times"/>
        </w:rPr>
        <w:t>(F/CH) und</w:t>
      </w:r>
      <w:r w:rsidR="00C00C31">
        <w:rPr>
          <w:rFonts w:ascii="Helvetica" w:hAnsi="Helvetica" w:cs="Times"/>
        </w:rPr>
        <w:t xml:space="preserve"> </w:t>
      </w:r>
      <w:hyperlink r:id="rId8" w:history="1">
        <w:r w:rsidRPr="008349BF">
          <w:rPr>
            <w:rFonts w:ascii="Helvetica" w:hAnsi="Helvetica" w:cs="Times"/>
          </w:rPr>
          <w:t>Misato Inoue</w:t>
        </w:r>
      </w:hyperlink>
      <w:r w:rsidRPr="008349BF">
        <w:rPr>
          <w:rFonts w:ascii="Helvetica" w:hAnsi="Helvetica" w:cs="Times"/>
        </w:rPr>
        <w:t xml:space="preserve"> (JAP)</w:t>
      </w:r>
      <w:r w:rsidR="00C00C31">
        <w:rPr>
          <w:rFonts w:ascii="Helvetica" w:hAnsi="Helvetica" w:cs="Times"/>
        </w:rPr>
        <w:t xml:space="preserve"> </w:t>
      </w:r>
      <w:r w:rsidRPr="008349BF">
        <w:rPr>
          <w:rFonts w:ascii="Helvetica" w:hAnsi="Helvetica" w:cs="Times"/>
        </w:rPr>
        <w:t xml:space="preserve">inszeniert seit 2006 erfolgreich zeitgenössischen Tanz, Tanztheater, sowie ortspezifische, kulturvermittelnde und spartenübergreifende Projekte, </w:t>
      </w:r>
      <w:r w:rsidR="00C07F9C">
        <w:rPr>
          <w:rFonts w:ascii="Helvetica" w:hAnsi="Helvetica" w:cs="Times"/>
        </w:rPr>
        <w:t>die</w:t>
      </w:r>
      <w:r w:rsidRPr="008349BF">
        <w:rPr>
          <w:rFonts w:ascii="Helvetica" w:hAnsi="Helvetica" w:cs="Times"/>
        </w:rPr>
        <w:t xml:space="preserve"> in der Schweiz und i</w:t>
      </w:r>
      <w:r w:rsidR="00C07F9C">
        <w:rPr>
          <w:rFonts w:ascii="Helvetica" w:hAnsi="Helvetica" w:cs="Times"/>
        </w:rPr>
        <w:t>nternational aufgeführt werden.</w:t>
      </w:r>
      <w:r w:rsidRPr="008349BF">
        <w:rPr>
          <w:rFonts w:ascii="Helvetica" w:hAnsi="Helvetica" w:cs="Times"/>
        </w:rPr>
        <w:br/>
      </w:r>
      <w:r w:rsidR="00C07F9C" w:rsidRPr="008349BF">
        <w:rPr>
          <w:rFonts w:ascii="Helvetica" w:hAnsi="Helvetica" w:cs="Times"/>
        </w:rPr>
        <w:t xml:space="preserve">T42dance </w:t>
      </w:r>
      <w:r w:rsidRPr="008349BF">
        <w:rPr>
          <w:rFonts w:ascii="Helvetica" w:hAnsi="Helvetica" w:cs="Times"/>
        </w:rPr>
        <w:t>ist ein multikulturelles Kollektiv, welches sich aus der Konstellation seiner Protagonist</w:t>
      </w:r>
      <w:r w:rsidR="00C00C31">
        <w:rPr>
          <w:rFonts w:ascii="Helvetica" w:hAnsi="Helvetica" w:cs="Times"/>
        </w:rPr>
        <w:t>*inn</w:t>
      </w:r>
      <w:r w:rsidRPr="008349BF">
        <w:rPr>
          <w:rFonts w:ascii="Helvetica" w:hAnsi="Helvetica" w:cs="Times"/>
        </w:rPr>
        <w:t>en heraus definiert. Sie sind stets auf der Suche nach ungewöhnlichen Wegen, spannungsreichen Begegnungen und originellen Projekten. Ohne Berührungsängste schöpfen sie aus diversen Tanzstilen und Einflüssen, hinterfragen manchmal auch die Realität oder gehen in</w:t>
      </w:r>
      <w:r w:rsidR="00C07F9C">
        <w:rPr>
          <w:rFonts w:ascii="Helvetica" w:hAnsi="Helvetica" w:cs="Times"/>
        </w:rPr>
        <w:t xml:space="preserve"> die Tiefe bis an deren Essenz.</w:t>
      </w:r>
      <w:r w:rsidRPr="008349BF">
        <w:rPr>
          <w:rFonts w:ascii="Helvetica" w:hAnsi="Helvetica" w:cs="Times"/>
        </w:rPr>
        <w:br/>
      </w:r>
      <w:r w:rsidR="00C07F9C" w:rsidRPr="008349BF">
        <w:rPr>
          <w:rFonts w:ascii="Helvetica" w:hAnsi="Helvetica" w:cs="Times"/>
        </w:rPr>
        <w:t xml:space="preserve">T42dance </w:t>
      </w:r>
      <w:r w:rsidRPr="008349BF">
        <w:rPr>
          <w:rFonts w:ascii="Helvetica" w:hAnsi="Helvetica" w:cs="Times"/>
        </w:rPr>
        <w:t>sucht den Weg aus ihrer Komfor</w:t>
      </w:r>
      <w:r w:rsidR="00C00C31">
        <w:rPr>
          <w:rFonts w:ascii="Helvetica" w:hAnsi="Helvetica" w:cs="Times"/>
        </w:rPr>
        <w:t>tzone heraus und recherchiert</w:t>
      </w:r>
      <w:r w:rsidRPr="008349BF">
        <w:rPr>
          <w:rFonts w:ascii="Helvetica" w:hAnsi="Helvetica" w:cs="Times"/>
        </w:rPr>
        <w:t xml:space="preserve"> laufend nach neuen Ausdrucksformen. Im Vordergrund steht die Absicht, Physis, Dynamik und Körperlichkeit mit Theatralik zu verbinden. Auch steht für sie im Fokus, was die Menschen bewegt oder vereint. All dies findet seinen Ausdruck in poetischem, humorvollem und </w:t>
      </w:r>
      <w:r w:rsidR="00C07F9C">
        <w:rPr>
          <w:rFonts w:ascii="Helvetica" w:hAnsi="Helvetica" w:cs="Times"/>
        </w:rPr>
        <w:t>skurril physischem Tanztheater.</w:t>
      </w:r>
      <w:r w:rsidRPr="008349BF">
        <w:rPr>
          <w:rFonts w:ascii="Helvetica" w:hAnsi="Helvetica" w:cs="Times"/>
        </w:rPr>
        <w:br/>
      </w:r>
      <w:r w:rsidR="00C07F9C" w:rsidRPr="008349BF">
        <w:rPr>
          <w:rFonts w:ascii="Helvetica" w:hAnsi="Helvetica" w:cs="Times"/>
        </w:rPr>
        <w:t xml:space="preserve">T42dance </w:t>
      </w:r>
      <w:r w:rsidRPr="008349BF">
        <w:rPr>
          <w:rFonts w:ascii="Helvetica" w:hAnsi="Helvetica" w:cs="Times"/>
        </w:rPr>
        <w:t xml:space="preserve">kreierte bisher 18 abendfüllende </w:t>
      </w:r>
      <w:hyperlink r:id="rId9" w:history="1">
        <w:r w:rsidRPr="008349BF">
          <w:rPr>
            <w:rFonts w:ascii="Helvetica" w:hAnsi="Helvetica" w:cs="Times"/>
          </w:rPr>
          <w:t>Produktionen</w:t>
        </w:r>
      </w:hyperlink>
      <w:r w:rsidRPr="008349BF">
        <w:rPr>
          <w:rFonts w:ascii="Helvetica" w:hAnsi="Helvetica" w:cs="Times"/>
        </w:rPr>
        <w:t xml:space="preserve"> und Kurzstücke, welche in den folgenden 25 Ländern zu sehen waren:  Chile, Deutschland, Dominikanische Republik, Finnland, Frankreich, Irland, Italien, Japan, Kanada, Kuba, Mexiko, Mosambik, Niederlande, Polen, Portugal, Russland, Serbien, Schweiz, Südafrika, Thailand, Tschechische Republik, Ungarn, USA, England, Zypern</w:t>
      </w:r>
      <w:r w:rsidR="00C00C31">
        <w:rPr>
          <w:rFonts w:ascii="Helvetica" w:hAnsi="Helvetica" w:cs="Times"/>
        </w:rPr>
        <w:t xml:space="preserve">. </w:t>
      </w:r>
      <w:r w:rsidRPr="008349BF">
        <w:rPr>
          <w:rFonts w:ascii="Helvetica" w:hAnsi="Helvetica" w:cs="Times"/>
        </w:rPr>
        <w:t xml:space="preserve"> </w:t>
      </w:r>
      <w:r w:rsidR="00C00C31" w:rsidRPr="008349BF">
        <w:rPr>
          <w:rFonts w:ascii="Helvetica" w:hAnsi="Helvetica" w:cs="Times"/>
        </w:rPr>
        <w:t xml:space="preserve">T42dance </w:t>
      </w:r>
      <w:r w:rsidRPr="008349BF">
        <w:rPr>
          <w:rFonts w:ascii="Helvetica" w:hAnsi="Helvetica" w:cs="Times"/>
        </w:rPr>
        <w:t>arbeitet regelmässig mit international renommierten Künstler</w:t>
      </w:r>
      <w:r w:rsidR="00C00C31">
        <w:rPr>
          <w:rFonts w:ascii="Helvetica" w:hAnsi="Helvetica" w:cs="Times"/>
        </w:rPr>
        <w:t>*ine</w:t>
      </w:r>
      <w:r w:rsidRPr="008349BF">
        <w:rPr>
          <w:rFonts w:ascii="Helvetica" w:hAnsi="Helvetica" w:cs="Times"/>
        </w:rPr>
        <w:t>n aus verschiedenen Diszipl</w:t>
      </w:r>
      <w:r w:rsidR="00C00C31">
        <w:rPr>
          <w:rFonts w:ascii="Helvetica" w:hAnsi="Helvetica" w:cs="Times"/>
        </w:rPr>
        <w:t xml:space="preserve">inen und Institutionen zusammen – </w:t>
      </w:r>
      <w:r w:rsidR="005246E8" w:rsidRPr="008349BF">
        <w:rPr>
          <w:rFonts w:ascii="Helvetica" w:hAnsi="Helvetica" w:cs="Times"/>
        </w:rPr>
        <w:t>Vielseitig, dynamisch, skurril, flexibel, humorvoll und stets ungewöhnlich</w:t>
      </w:r>
      <w:r w:rsidR="00C00C31">
        <w:rPr>
          <w:rFonts w:ascii="Helvetica" w:hAnsi="Helvetica" w:cs="Times"/>
        </w:rPr>
        <w:t>.</w:t>
      </w:r>
    </w:p>
    <w:p w14:paraId="300FA023" w14:textId="77777777" w:rsidR="00B842DD" w:rsidRDefault="00B842DD" w:rsidP="00364902">
      <w:pPr>
        <w:rPr>
          <w:rFonts w:ascii="Helvetica" w:hAnsi="Helvetica"/>
          <w:color w:val="000000" w:themeColor="text1"/>
        </w:rPr>
      </w:pPr>
    </w:p>
    <w:p w14:paraId="61596C67" w14:textId="77777777" w:rsidR="00C00C31" w:rsidRDefault="00C00C31" w:rsidP="00364902">
      <w:pPr>
        <w:rPr>
          <w:rFonts w:ascii="Helvetica" w:hAnsi="Helvetica"/>
          <w:color w:val="000000" w:themeColor="text1"/>
        </w:rPr>
      </w:pPr>
    </w:p>
    <w:p w14:paraId="3EA09A16" w14:textId="77777777" w:rsidR="00C00C31" w:rsidRPr="008349BF" w:rsidRDefault="00C00C31" w:rsidP="00364902">
      <w:pPr>
        <w:rPr>
          <w:rFonts w:ascii="Helvetica" w:hAnsi="Helvetica"/>
          <w:color w:val="000000" w:themeColor="text1"/>
        </w:rPr>
      </w:pPr>
    </w:p>
    <w:p w14:paraId="533FB4D1" w14:textId="02E88851" w:rsidR="008349BF" w:rsidRPr="008349BF" w:rsidRDefault="00C00C31" w:rsidP="008349BF">
      <w:pPr>
        <w:widowControl w:val="0"/>
        <w:autoSpaceDE w:val="0"/>
        <w:autoSpaceDN w:val="0"/>
        <w:adjustRightInd w:val="0"/>
        <w:rPr>
          <w:rFonts w:ascii="Helvetica" w:hAnsi="Helvetica" w:cs="Arial"/>
          <w:b/>
          <w:bCs/>
        </w:rPr>
      </w:pPr>
      <w:r w:rsidRPr="008349BF">
        <w:rPr>
          <w:rFonts w:ascii="Helvetica" w:hAnsi="Helvetica" w:cs="Arial"/>
          <w:b/>
          <w:bCs/>
        </w:rPr>
        <w:t>B</w:t>
      </w:r>
      <w:r>
        <w:rPr>
          <w:rFonts w:ascii="Helvetica" w:hAnsi="Helvetica" w:cs="Arial"/>
          <w:b/>
          <w:bCs/>
        </w:rPr>
        <w:t xml:space="preserve"> </w:t>
      </w:r>
      <w:r w:rsidRPr="008349BF">
        <w:rPr>
          <w:rFonts w:ascii="Helvetica" w:hAnsi="Helvetica" w:cs="Arial"/>
          <w:b/>
          <w:bCs/>
        </w:rPr>
        <w:t>I</w:t>
      </w:r>
      <w:r>
        <w:rPr>
          <w:rFonts w:ascii="Helvetica" w:hAnsi="Helvetica" w:cs="Arial"/>
          <w:b/>
          <w:bCs/>
        </w:rPr>
        <w:t xml:space="preserve"> </w:t>
      </w:r>
      <w:r w:rsidRPr="008349BF">
        <w:rPr>
          <w:rFonts w:ascii="Helvetica" w:hAnsi="Helvetica" w:cs="Arial"/>
          <w:b/>
          <w:bCs/>
        </w:rPr>
        <w:t>O</w:t>
      </w:r>
      <w:r>
        <w:rPr>
          <w:rFonts w:ascii="Helvetica" w:hAnsi="Helvetica" w:cs="Arial"/>
          <w:b/>
          <w:bCs/>
        </w:rPr>
        <w:t xml:space="preserve"> </w:t>
      </w:r>
      <w:r w:rsidRPr="008349BF">
        <w:rPr>
          <w:rFonts w:ascii="Helvetica" w:hAnsi="Helvetica" w:cs="Arial"/>
          <w:b/>
          <w:bCs/>
        </w:rPr>
        <w:t>G</w:t>
      </w:r>
      <w:r>
        <w:rPr>
          <w:rFonts w:ascii="Helvetica" w:hAnsi="Helvetica" w:cs="Arial"/>
          <w:b/>
          <w:bCs/>
        </w:rPr>
        <w:t xml:space="preserve"> </w:t>
      </w:r>
      <w:r w:rsidRPr="008349BF">
        <w:rPr>
          <w:rFonts w:ascii="Helvetica" w:hAnsi="Helvetica" w:cs="Arial"/>
          <w:b/>
          <w:bCs/>
        </w:rPr>
        <w:t>R</w:t>
      </w:r>
      <w:r>
        <w:rPr>
          <w:rFonts w:ascii="Helvetica" w:hAnsi="Helvetica" w:cs="Arial"/>
          <w:b/>
          <w:bCs/>
        </w:rPr>
        <w:t xml:space="preserve"> </w:t>
      </w:r>
      <w:r w:rsidRPr="008349BF">
        <w:rPr>
          <w:rFonts w:ascii="Helvetica" w:hAnsi="Helvetica" w:cs="Arial"/>
          <w:b/>
          <w:bCs/>
        </w:rPr>
        <w:t>A</w:t>
      </w:r>
      <w:r>
        <w:rPr>
          <w:rFonts w:ascii="Helvetica" w:hAnsi="Helvetica" w:cs="Arial"/>
          <w:b/>
          <w:bCs/>
        </w:rPr>
        <w:t xml:space="preserve"> </w:t>
      </w:r>
      <w:r w:rsidRPr="008349BF">
        <w:rPr>
          <w:rFonts w:ascii="Helvetica" w:hAnsi="Helvetica" w:cs="Arial"/>
          <w:b/>
          <w:bCs/>
        </w:rPr>
        <w:t>F</w:t>
      </w:r>
      <w:r>
        <w:rPr>
          <w:rFonts w:ascii="Helvetica" w:hAnsi="Helvetica" w:cs="Arial"/>
          <w:b/>
          <w:bCs/>
        </w:rPr>
        <w:t xml:space="preserve"> </w:t>
      </w:r>
      <w:r w:rsidRPr="008349BF">
        <w:rPr>
          <w:rFonts w:ascii="Helvetica" w:hAnsi="Helvetica" w:cs="Arial"/>
          <w:b/>
          <w:bCs/>
        </w:rPr>
        <w:t>I</w:t>
      </w:r>
      <w:r>
        <w:rPr>
          <w:rFonts w:ascii="Helvetica" w:hAnsi="Helvetica" w:cs="Arial"/>
          <w:b/>
          <w:bCs/>
        </w:rPr>
        <w:t xml:space="preserve"> </w:t>
      </w:r>
      <w:r w:rsidRPr="008349BF">
        <w:rPr>
          <w:rFonts w:ascii="Helvetica" w:hAnsi="Helvetica" w:cs="Arial"/>
          <w:b/>
          <w:bCs/>
        </w:rPr>
        <w:t>E</w:t>
      </w:r>
      <w:r>
        <w:rPr>
          <w:rFonts w:ascii="Helvetica" w:hAnsi="Helvetica" w:cs="Arial"/>
          <w:b/>
          <w:bCs/>
        </w:rPr>
        <w:t xml:space="preserve"> </w:t>
      </w:r>
      <w:r w:rsidRPr="008349BF">
        <w:rPr>
          <w:rFonts w:ascii="Helvetica" w:hAnsi="Helvetica" w:cs="Arial"/>
          <w:b/>
          <w:bCs/>
        </w:rPr>
        <w:t>N</w:t>
      </w:r>
      <w:r w:rsidR="008349BF" w:rsidRPr="008349BF">
        <w:rPr>
          <w:rFonts w:ascii="Helvetica" w:hAnsi="Helvetica" w:cs="Calibri"/>
        </w:rPr>
        <w:br/>
      </w:r>
      <w:r w:rsidR="008349BF" w:rsidRPr="008349BF">
        <w:rPr>
          <w:rFonts w:ascii="Helvetica" w:hAnsi="Helvetica" w:cs="Calibri"/>
        </w:rPr>
        <w:br/>
      </w:r>
      <w:r w:rsidR="008349BF" w:rsidRPr="008349BF">
        <w:rPr>
          <w:rFonts w:ascii="Helvetica" w:hAnsi="Helvetica" w:cs="Arial"/>
          <w:b/>
          <w:bCs/>
        </w:rPr>
        <w:t>MISATO INOUE</w:t>
      </w:r>
      <w:r w:rsidR="008349BF" w:rsidRPr="008349BF">
        <w:rPr>
          <w:rFonts w:ascii="Helvetica" w:hAnsi="Helvetica" w:cs="Arial"/>
        </w:rPr>
        <w:br/>
      </w:r>
      <w:r w:rsidR="008349BF" w:rsidRPr="008349BF">
        <w:rPr>
          <w:rFonts w:ascii="Helvetica" w:hAnsi="Helvetica"/>
        </w:rPr>
        <w:t xml:space="preserve">Studierte Tanz in Japan und am Laban Centre in London. Seit 1994 ist sie in der Schweiz als Tänzerin, Pädagogin und Choreografin tätig. Sie tanzte bei der Okamoto Ballet </w:t>
      </w:r>
      <w:r w:rsidRPr="008349BF">
        <w:rPr>
          <w:rFonts w:ascii="Helvetica" w:hAnsi="Helvetica"/>
        </w:rPr>
        <w:t>Company</w:t>
      </w:r>
      <w:r w:rsidR="008349BF" w:rsidRPr="008349BF">
        <w:rPr>
          <w:rFonts w:ascii="Helvetica" w:hAnsi="Helvetica"/>
        </w:rPr>
        <w:t>, in der Produktion von Pierre Favre für die Expo 02, und bei Hideto Heshiki. 2005 assistierte sie Félix Duméril bei der Einstudierung seines Stückes „Sismographes“ für das Ballettensemble Jacobson in St. Petersburg, Russland. Seit 2008 ist sie als Tänzerin beim Cathy Sharp Dance Ensemble engagiert. 2012 wirkte sie bei den Königsfelder Festspielen mit. Seit 2014 setzt sie sich intensiv mit Argentinischem Tango auseinander und ist Mitglied des Künstlerkollektivs Tango Incidence in Buenos Aires.</w:t>
      </w:r>
    </w:p>
    <w:p w14:paraId="6EC350F0" w14:textId="77777777" w:rsidR="00C07F9C" w:rsidRDefault="00C07F9C" w:rsidP="008349BF">
      <w:pPr>
        <w:pStyle w:val="KeinLeerraum"/>
        <w:rPr>
          <w:rFonts w:ascii="Helvetica" w:hAnsi="Helvetica"/>
          <w:b/>
          <w:bCs/>
          <w:sz w:val="24"/>
          <w:szCs w:val="24"/>
        </w:rPr>
      </w:pPr>
    </w:p>
    <w:p w14:paraId="4E08A1E6" w14:textId="77777777" w:rsidR="008349BF" w:rsidRPr="008349BF" w:rsidRDefault="008349BF" w:rsidP="008349BF">
      <w:pPr>
        <w:pStyle w:val="KeinLeerraum"/>
        <w:rPr>
          <w:rFonts w:ascii="Helvetica" w:hAnsi="Helvetica"/>
          <w:sz w:val="24"/>
          <w:szCs w:val="24"/>
        </w:rPr>
      </w:pPr>
      <w:r w:rsidRPr="008349BF">
        <w:rPr>
          <w:rFonts w:ascii="Helvetica" w:hAnsi="Helvetica"/>
          <w:b/>
          <w:bCs/>
          <w:sz w:val="24"/>
          <w:szCs w:val="24"/>
        </w:rPr>
        <w:t>FÉLIX DUMÉRIL</w:t>
      </w:r>
    </w:p>
    <w:p w14:paraId="3C37C494" w14:textId="77777777" w:rsidR="008349BF" w:rsidRPr="008349BF" w:rsidRDefault="008349BF" w:rsidP="008349BF">
      <w:pPr>
        <w:pStyle w:val="KeinLeerraum"/>
        <w:rPr>
          <w:rFonts w:ascii="Helvetica" w:hAnsi="Helvetica"/>
          <w:sz w:val="24"/>
          <w:szCs w:val="24"/>
        </w:rPr>
      </w:pPr>
      <w:r w:rsidRPr="008349BF">
        <w:rPr>
          <w:rFonts w:ascii="Helvetica" w:hAnsi="Helvetica"/>
          <w:sz w:val="24"/>
          <w:szCs w:val="24"/>
        </w:rPr>
        <w:t>Absolvierte seine Ausbildung bei Anne Woolliams an der Schweizerischen Berufsballettschule Zürich, an der John-Cranko- Schule in Stuttgart und am königlichen Konservatorium in Den Haag. Es folgen Engagements bei De Rotterdamse Dansgroep, beim Ensemble T®ansform, der Company Pretty Ugly, bei der Pool Company, bei inFlux company und Hideto Heshiki. 1994 -2005 Engagement im Berner Stadttheater Balett, 1994-1990 als Tänzer, 1999 bis 2004 Ballettdirektor und Hauschoreograf. Seit August 2004 freischaffender Gastchoreograf, Tänzer, Pädagoge und Kulturmanager im In- und Ausland. 2005 arbeitete er mit der Jacobson Company in St. Petersburg, Russland zusammen. 2016 Mitarbeit in der Opern-Produktion als Schauspieler und Choreograf an der Wiener Kammeroper/Theater. 2015 und 2016 kreierte er Site Specific Stücke für die Tanz Company Giessen. 2017 Kreation des Kulturvermittlungsstück RITUALS für das Opernhaus Zürich in Zusammenarbeit mit der Choreografin Sonia Rocha. 2018 Arbeit für die Tanzcompany des Stadttheater Pforzheim in Deutschland.</w:t>
      </w:r>
    </w:p>
    <w:p w14:paraId="427D3B4E" w14:textId="77777777" w:rsidR="008349BF" w:rsidRPr="008349BF" w:rsidRDefault="008349BF" w:rsidP="008349BF">
      <w:pPr>
        <w:pStyle w:val="KeinLeerraum"/>
        <w:rPr>
          <w:rFonts w:ascii="Helvetica" w:hAnsi="Helvetica"/>
          <w:sz w:val="24"/>
          <w:szCs w:val="24"/>
        </w:rPr>
      </w:pPr>
    </w:p>
    <w:p w14:paraId="5958FB7F" w14:textId="77777777" w:rsidR="008349BF" w:rsidRPr="008349BF" w:rsidRDefault="008349BF" w:rsidP="008349BF">
      <w:pPr>
        <w:pStyle w:val="KeinLeerraum"/>
        <w:rPr>
          <w:rFonts w:ascii="Helvetica" w:hAnsi="Helvetica" w:cs="Arial"/>
          <w:b/>
          <w:sz w:val="24"/>
          <w:szCs w:val="24"/>
        </w:rPr>
      </w:pPr>
      <w:r w:rsidRPr="008349BF">
        <w:rPr>
          <w:rFonts w:ascii="Helvetica" w:hAnsi="Helvetica" w:cs="Arial"/>
          <w:b/>
          <w:sz w:val="24"/>
          <w:szCs w:val="24"/>
        </w:rPr>
        <w:t>LOLA ROSAROT</w:t>
      </w:r>
    </w:p>
    <w:p w14:paraId="1FD2EBE1" w14:textId="7CFE3213" w:rsidR="008349BF" w:rsidRPr="00C07F9C" w:rsidRDefault="008349BF" w:rsidP="008349BF">
      <w:pPr>
        <w:rPr>
          <w:rFonts w:ascii="Helvetica" w:hAnsi="Helvetica"/>
        </w:rPr>
      </w:pPr>
      <w:r w:rsidRPr="008349BF">
        <w:rPr>
          <w:rFonts w:ascii="Helvetica" w:hAnsi="Helvetica"/>
        </w:rPr>
        <w:t>Lebt in Bern. Von 1996</w:t>
      </w:r>
      <w:r w:rsidR="001F1C42">
        <w:rPr>
          <w:rFonts w:ascii="Helvetica" w:hAnsi="Helvetica"/>
        </w:rPr>
        <w:t>–</w:t>
      </w:r>
      <w:r w:rsidRPr="008349BF">
        <w:rPr>
          <w:rFonts w:ascii="Helvetica" w:hAnsi="Helvetica"/>
        </w:rPr>
        <w:t>1999 Ausbildung am Berufs-College in Wuppertal zur Gestaltungstechnischen Assistentin. Ab 2000 Beleuchterin und Lichttechnikerin im Dachstock der Reitschule Bern. Seit 2008 Technische Leitung im Tojo Theater der Reitschule Bern. Technische Leitung bei Theaterproduktionen am AUAWIRLEBEN, Artsouk und dem Kulturherbst Winterthur. Daneben selbständige Tourtechnikerin, Beleuchterin, Lichttechnikerin -designerin für diverse Musik- und Theatergruppen sowie Tätigkeit als Lichttechnikerin und -designerin für Modenschauen, Ausstellungen und Burlesque-Shows.</w:t>
      </w:r>
    </w:p>
    <w:p w14:paraId="6451A5FE" w14:textId="77777777" w:rsidR="00AF4EB2" w:rsidRPr="006F5611" w:rsidRDefault="00AF4EB2" w:rsidP="00364902">
      <w:pPr>
        <w:rPr>
          <w:rFonts w:ascii="Helvetica" w:hAnsi="Helvetica"/>
          <w:color w:val="000000" w:themeColor="text1"/>
        </w:rPr>
      </w:pPr>
    </w:p>
    <w:p w14:paraId="477239D6" w14:textId="77777777" w:rsidR="00594F73" w:rsidRDefault="00594F73" w:rsidP="006F5611">
      <w:pPr>
        <w:rPr>
          <w:rFonts w:ascii="Helvetica" w:hAnsi="Helvetica"/>
          <w:b/>
        </w:rPr>
      </w:pPr>
    </w:p>
    <w:p w14:paraId="04219678" w14:textId="77777777" w:rsidR="00594F73" w:rsidRDefault="00594F73" w:rsidP="006F5611">
      <w:pPr>
        <w:rPr>
          <w:rFonts w:ascii="Helvetica" w:hAnsi="Helvetica"/>
          <w:b/>
        </w:rPr>
      </w:pPr>
    </w:p>
    <w:p w14:paraId="2B59E468" w14:textId="402D1B75" w:rsidR="00AF4EB2" w:rsidRPr="00342209" w:rsidRDefault="00AF4EB2" w:rsidP="00364902">
      <w:pPr>
        <w:rPr>
          <w:rFonts w:ascii="Helvetica" w:hAnsi="Helvetica"/>
          <w:b/>
        </w:rPr>
      </w:pPr>
      <w:bookmarkStart w:id="0" w:name="_GoBack"/>
      <w:bookmarkEnd w:id="0"/>
    </w:p>
    <w:sectPr w:rsidR="00AF4EB2" w:rsidRPr="00342209" w:rsidSect="006D3410">
      <w:footerReference w:type="even" r:id="rId10"/>
      <w:footerReference w:type="default" r:id="rId11"/>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342209" w:rsidRDefault="00342209" w:rsidP="00CA2F98">
      <w:r>
        <w:separator/>
      </w:r>
    </w:p>
  </w:endnote>
  <w:endnote w:type="continuationSeparator" w:id="0">
    <w:p w14:paraId="227A7DF1" w14:textId="77777777" w:rsidR="00342209" w:rsidRDefault="00342209"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342209" w:rsidRDefault="00342209"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342209" w:rsidRDefault="00342209"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342209" w:rsidRDefault="00342209"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795299">
      <w:rPr>
        <w:rStyle w:val="Seitenzahl"/>
        <w:noProof/>
      </w:rPr>
      <w:t>1</w:t>
    </w:r>
    <w:r>
      <w:rPr>
        <w:rStyle w:val="Seitenzahl"/>
      </w:rPr>
      <w:fldChar w:fldCharType="end"/>
    </w:r>
  </w:p>
  <w:p w14:paraId="1AD21880" w14:textId="77777777" w:rsidR="00342209" w:rsidRDefault="00342209"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342209" w:rsidRDefault="00342209" w:rsidP="00CA2F98">
      <w:r>
        <w:separator/>
      </w:r>
    </w:p>
  </w:footnote>
  <w:footnote w:type="continuationSeparator" w:id="0">
    <w:p w14:paraId="6F22678A" w14:textId="77777777" w:rsidR="00342209" w:rsidRDefault="00342209"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37803"/>
    <w:rsid w:val="00076C95"/>
    <w:rsid w:val="0008586C"/>
    <w:rsid w:val="000A2503"/>
    <w:rsid w:val="000F1F59"/>
    <w:rsid w:val="00104445"/>
    <w:rsid w:val="00121F7D"/>
    <w:rsid w:val="00163968"/>
    <w:rsid w:val="001F1C42"/>
    <w:rsid w:val="001F49EF"/>
    <w:rsid w:val="002104CF"/>
    <w:rsid w:val="00254941"/>
    <w:rsid w:val="00274054"/>
    <w:rsid w:val="002B70AD"/>
    <w:rsid w:val="002D7B72"/>
    <w:rsid w:val="002F60CE"/>
    <w:rsid w:val="0033263F"/>
    <w:rsid w:val="00342209"/>
    <w:rsid w:val="00364902"/>
    <w:rsid w:val="003B7D41"/>
    <w:rsid w:val="003D2150"/>
    <w:rsid w:val="003D7060"/>
    <w:rsid w:val="003E5180"/>
    <w:rsid w:val="0040078A"/>
    <w:rsid w:val="004275CD"/>
    <w:rsid w:val="00443BF1"/>
    <w:rsid w:val="00444357"/>
    <w:rsid w:val="0047539C"/>
    <w:rsid w:val="004877D6"/>
    <w:rsid w:val="00497CE3"/>
    <w:rsid w:val="004A1F72"/>
    <w:rsid w:val="004B4706"/>
    <w:rsid w:val="00515E25"/>
    <w:rsid w:val="005246E8"/>
    <w:rsid w:val="0053551D"/>
    <w:rsid w:val="0055116D"/>
    <w:rsid w:val="00564ACA"/>
    <w:rsid w:val="00572E01"/>
    <w:rsid w:val="00581D34"/>
    <w:rsid w:val="00594F73"/>
    <w:rsid w:val="005A3507"/>
    <w:rsid w:val="005D2875"/>
    <w:rsid w:val="00603B0C"/>
    <w:rsid w:val="00621ED0"/>
    <w:rsid w:val="00637CFE"/>
    <w:rsid w:val="0066270F"/>
    <w:rsid w:val="0066475E"/>
    <w:rsid w:val="006B537A"/>
    <w:rsid w:val="006D3410"/>
    <w:rsid w:val="006F3F41"/>
    <w:rsid w:val="006F5611"/>
    <w:rsid w:val="00717463"/>
    <w:rsid w:val="00717FAD"/>
    <w:rsid w:val="007268E4"/>
    <w:rsid w:val="00757D41"/>
    <w:rsid w:val="00782A0F"/>
    <w:rsid w:val="00795299"/>
    <w:rsid w:val="007B31FA"/>
    <w:rsid w:val="00801BF3"/>
    <w:rsid w:val="0080256E"/>
    <w:rsid w:val="0082544F"/>
    <w:rsid w:val="008349BF"/>
    <w:rsid w:val="00853D40"/>
    <w:rsid w:val="00875DF7"/>
    <w:rsid w:val="00885056"/>
    <w:rsid w:val="0088580C"/>
    <w:rsid w:val="008D1460"/>
    <w:rsid w:val="008E7DD8"/>
    <w:rsid w:val="0091060B"/>
    <w:rsid w:val="00911344"/>
    <w:rsid w:val="0099693A"/>
    <w:rsid w:val="009A2983"/>
    <w:rsid w:val="009C469C"/>
    <w:rsid w:val="009F431D"/>
    <w:rsid w:val="00A119A1"/>
    <w:rsid w:val="00A13A17"/>
    <w:rsid w:val="00A25D44"/>
    <w:rsid w:val="00A31567"/>
    <w:rsid w:val="00A4077F"/>
    <w:rsid w:val="00A578DD"/>
    <w:rsid w:val="00A8559B"/>
    <w:rsid w:val="00AA6FA4"/>
    <w:rsid w:val="00AF4EB2"/>
    <w:rsid w:val="00B02971"/>
    <w:rsid w:val="00B063A8"/>
    <w:rsid w:val="00B16657"/>
    <w:rsid w:val="00B247E1"/>
    <w:rsid w:val="00B842DD"/>
    <w:rsid w:val="00B848FA"/>
    <w:rsid w:val="00BB2DDB"/>
    <w:rsid w:val="00BB49F9"/>
    <w:rsid w:val="00C00C31"/>
    <w:rsid w:val="00C07F9C"/>
    <w:rsid w:val="00CA2F98"/>
    <w:rsid w:val="00CA6841"/>
    <w:rsid w:val="00D0035F"/>
    <w:rsid w:val="00D126CC"/>
    <w:rsid w:val="00D20081"/>
    <w:rsid w:val="00D25E01"/>
    <w:rsid w:val="00D800CC"/>
    <w:rsid w:val="00DD71EB"/>
    <w:rsid w:val="00E03544"/>
    <w:rsid w:val="00E16743"/>
    <w:rsid w:val="00E86938"/>
    <w:rsid w:val="00EA2B73"/>
    <w:rsid w:val="00EB2E05"/>
    <w:rsid w:val="00EF3F21"/>
    <w:rsid w:val="00F409CC"/>
    <w:rsid w:val="00F56482"/>
    <w:rsid w:val="00F83314"/>
    <w:rsid w:val="00F87FFE"/>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91060B"/>
    <w:rPr>
      <w:rFonts w:asciiTheme="minorHAnsi" w:eastAsiaTheme="minorHAnsi" w:hAnsiTheme="minorHAnsi" w:cstheme="minorBidi"/>
      <w:sz w:val="22"/>
      <w:szCs w:val="22"/>
      <w:lang w:val="de-CH"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91060B"/>
    <w:rPr>
      <w:rFonts w:asciiTheme="minorHAnsi" w:eastAsiaTheme="minorHAnsi" w:hAnsiTheme="minorHAnsi" w:cstheme="minorBidi"/>
      <w:sz w:val="22"/>
      <w:szCs w:val="22"/>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t42dance.ch/96-2/" TargetMode="External"/><Relationship Id="rId8" Type="http://schemas.openxmlformats.org/officeDocument/2006/relationships/hyperlink" Target="http://www.t42dance.ch/misato-inoue/" TargetMode="External"/><Relationship Id="rId9" Type="http://schemas.openxmlformats.org/officeDocument/2006/relationships/hyperlink" Target="http://www.t42dance.ch/produktionen/" TargetMode="External"/><Relationship Id="rId10"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7612</Characters>
  <Application>Microsoft Macintosh Word</Application>
  <DocSecurity>0</DocSecurity>
  <Lines>63</Lines>
  <Paragraphs>17</Paragraphs>
  <ScaleCrop>false</ScaleCrop>
  <Company/>
  <LinksUpToDate>false</LinksUpToDate>
  <CharactersWithSpaces>8803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66</cp:revision>
  <dcterms:created xsi:type="dcterms:W3CDTF">2018-06-30T13:17:00Z</dcterms:created>
  <dcterms:modified xsi:type="dcterms:W3CDTF">2018-11-07T16:58:00Z</dcterms:modified>
</cp:coreProperties>
</file>